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D" w:rsidRPr="009E3F4B" w:rsidRDefault="00F858CD" w:rsidP="009E3F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ppleSystemUIFont"/>
          <w:color w:val="353535"/>
          <w:sz w:val="22"/>
          <w:szCs w:val="22"/>
          <w:lang w:val="en-GB"/>
        </w:rPr>
      </w:pPr>
    </w:p>
    <w:p w:rsidR="009E3F4B" w:rsidRPr="009E3F4B" w:rsidRDefault="009E3F4B" w:rsidP="009E3F4B">
      <w:pPr>
        <w:jc w:val="both"/>
        <w:outlineLvl w:val="3"/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</w:pPr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El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desarrollo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de la COP 25 no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debería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juzgarse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de forma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binaria</w:t>
      </w:r>
      <w:proofErr w:type="gram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:éxito</w:t>
      </w:r>
      <w:proofErr w:type="spellEnd"/>
      <w:proofErr w:type="gram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o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fracaso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.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Por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el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contrario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, ha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quedado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manifiesto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la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complejidad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nuestro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mundo</w:t>
      </w:r>
      <w:proofErr w:type="spellEnd"/>
      <w:proofErr w:type="gram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,-</w:t>
      </w:r>
      <w:proofErr w:type="gram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difícil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de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gestionar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con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herramientas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diseñadas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en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épocas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ya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lejanas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-, y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por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ello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deberíamos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evitar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valoraciones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simplistas</w:t>
      </w:r>
      <w:proofErr w:type="spellEnd"/>
      <w:r w:rsidRPr="009E3F4B">
        <w:rPr>
          <w:rFonts w:asciiTheme="majorHAnsi" w:eastAsia="Times New Roman" w:hAnsiTheme="majorHAnsi" w:cs="Times New Roman"/>
          <w:b/>
          <w:color w:val="333333"/>
          <w:sz w:val="28"/>
          <w:szCs w:val="28"/>
          <w:lang w:val="en-US"/>
        </w:rPr>
        <w:t>.</w:t>
      </w:r>
    </w:p>
    <w:p w:rsidR="009E3F4B" w:rsidRPr="009E3F4B" w:rsidRDefault="009E3F4B" w:rsidP="009E3F4B">
      <w:pPr>
        <w:jc w:val="both"/>
        <w:outlineLvl w:val="3"/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</w:pP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evidente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resultados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no </w:t>
      </w:r>
      <w:proofErr w:type="spellStart"/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deseables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teniendo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cuenta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emergencia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climática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urgencia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actuar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Pero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sucede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muchos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ámbitos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la COP25 ha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demostrado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no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puede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generalizar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no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cierto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insatisfactorias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conclusiones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deben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hecho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“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iguales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”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.</w:t>
      </w:r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La</w:t>
      </w:r>
      <w:proofErr w:type="gram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imposibilidad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llegar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a un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texto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 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ambicioso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consecuencia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exigencia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unanimidad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-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decir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, del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apoyo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190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gobiernos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-</w:t>
      </w:r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adopción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decisiones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Naciones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Unidas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;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exigencia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supone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extraordinario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esfuerzo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negociación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, en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práctica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desesperante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lentitud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9E3F4B">
        <w:rPr>
          <w:rFonts w:asciiTheme="majorHAnsi" w:hAnsiTheme="majorHAnsi"/>
          <w:color w:val="000000"/>
          <w:sz w:val="22"/>
          <w:szCs w:val="22"/>
        </w:rPr>
        <w:t xml:space="preserve">No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caigamos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 lo</w:t>
      </w:r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en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tentación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descalificar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sin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matices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“los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políticos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”,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metiendo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así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mismo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saco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la Unión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Europea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(con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contradicciones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carencias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)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junto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Unidos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Rusia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Brasil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Arabia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Saudí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.. ; </w:t>
      </w:r>
      <w:proofErr w:type="spellStart"/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contrario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hay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poner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valor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iniciativas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aquellos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contribuido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COP 25 no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suponga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fracaso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absoluto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hecho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en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establecido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alianzas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voluntarias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numerosos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países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,que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comprometido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incrementar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ambición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reducción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emisiones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gases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efecto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invernadero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(GEI), de forma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aumento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temperatura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durante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siglo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no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supere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1,5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grados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centígrados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: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condición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 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imprescindible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próximo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año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mayor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ambición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concrete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respectivas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contribuciones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cumplimiento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Acuerdo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Paris (2015).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Asimismo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30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países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liderados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Costa Rica,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consensuado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denominados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“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Principios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San Jose”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,  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deberán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cumplir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futuro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mercado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global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derechos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emisiones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-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temas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polémicos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ha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corrido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riesgo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aceptar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modelo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incompatible con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objetivos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Acuerdo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Paris-.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9E3F4B">
        <w:rPr>
          <w:rFonts w:asciiTheme="majorHAnsi" w:hAnsiTheme="majorHAnsi"/>
          <w:color w:val="000000"/>
          <w:sz w:val="22"/>
          <w:szCs w:val="22"/>
        </w:rPr>
        <w:t xml:space="preserve">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segundo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lugar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tampoco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cabe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“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brocha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gorda”en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compromisos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formalmente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asumidos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cada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país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hay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instancias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administrativas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competencias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específicas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gran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relevancia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mitigación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adaptación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cambio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climático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: son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regiones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cuidades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toman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decisiones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trascendentes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materias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urbanismo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ordenación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territorio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uso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agua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política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agraria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uso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energías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renovables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movilidad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...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decisiones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pueden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coincidir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o no con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posición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respectivos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nacionales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El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caso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llamativo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el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Estados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Unidos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, con un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presidente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negacionista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,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que</w:t>
      </w:r>
      <w:proofErr w:type="spellEnd"/>
      <w:proofErr w:type="gram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ya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ha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anunciado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su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retirada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Acuerdo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Paris, 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pesar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lo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cual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20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Estados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la Unión y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500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ciudades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comprometido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voluntariamente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con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ambiciosa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hoja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ruta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reducción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emisiones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GEI</w:t>
      </w:r>
      <w:r w:rsidRPr="009E3F4B">
        <w:rPr>
          <w:rFonts w:asciiTheme="majorHAnsi" w:hAnsiTheme="majorHAnsi"/>
          <w:color w:val="000000"/>
          <w:sz w:val="22"/>
          <w:szCs w:val="22"/>
        </w:rPr>
        <w:t xml:space="preserve">, en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ejercicicio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propias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competencias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incluyendo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apoyo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investigación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desarrollo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tecnológico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materia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climática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y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establecimiento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alianzas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millares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empresas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sectores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tamaños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fondos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inversión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organizaciones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sociales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lastRenderedPageBreak/>
        <w:t>Esta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Cumbre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, (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dentro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fuera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recinto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donde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se ha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celebrado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) ha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sido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además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, la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expresión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vitalidad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>sociedad</w:t>
      </w:r>
      <w:proofErr w:type="spellEnd"/>
      <w:r w:rsidRPr="009E3F4B">
        <w:rPr>
          <w:rStyle w:val="Strong"/>
          <w:rFonts w:asciiTheme="majorHAnsi" w:hAnsiTheme="majorHAnsi"/>
          <w:color w:val="000000"/>
          <w:sz w:val="22"/>
          <w:szCs w:val="22"/>
        </w:rPr>
        <w:t xml:space="preserve"> civil</w:t>
      </w:r>
      <w:r w:rsidRPr="009E3F4B">
        <w:rPr>
          <w:rFonts w:asciiTheme="majorHAnsi" w:hAnsiTheme="majorHAnsi"/>
          <w:color w:val="000000"/>
          <w:sz w:val="22"/>
          <w:szCs w:val="22"/>
        </w:rPr>
        <w:t xml:space="preserve">, con personas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edades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rincones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favorecida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innegable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liderazgo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joven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sueca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Greta Thunberg,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ha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capaz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construir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estimulante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vínculo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entre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comunidad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científica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resto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ciudadanía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supuesto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lamentable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hasta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fecha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tan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reciente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advertencias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expertos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creciente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gravedad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calentamiento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global,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causas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consecuencias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hayan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pasado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prácticamente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desapercibidas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A lo largo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décadas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organizaciones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ecologistas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intentado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convencer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la opinion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pública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a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gobiernos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,sin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suficiente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éxito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llevaran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cabo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necesarios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cambios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modelos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producción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consumo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,-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cambios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considerados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muchos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retroceso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niveles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bienestar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sociedad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"La COP 25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será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recordada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todo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evidencia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esta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concienciación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i/>
          <w:color w:val="000000"/>
          <w:sz w:val="22"/>
          <w:szCs w:val="22"/>
        </w:rPr>
        <w:t>planetaria</w:t>
      </w:r>
      <w:proofErr w:type="spellEnd"/>
      <w:r w:rsidRPr="009E3F4B">
        <w:rPr>
          <w:rFonts w:asciiTheme="majorHAnsi" w:hAnsiTheme="majorHAnsi"/>
          <w:i/>
          <w:color w:val="000000"/>
          <w:sz w:val="22"/>
          <w:szCs w:val="22"/>
        </w:rPr>
        <w:t>"</w:t>
      </w:r>
    </w:p>
    <w:p w:rsid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Pero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ahora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fin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,ha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despertado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escala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global,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conciencia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daños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sociales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provocados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cambio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climático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pérdida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biodiversidad,la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contaminación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Y la COP 25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será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recordada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evidencia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concienciación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planetaria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impensable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hace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sólo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tiempo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.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concienciación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creciente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debemos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también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dos de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acuerdos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aprobados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unanimidad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: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puesta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marcha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programa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específico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impacto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calentamiento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global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sobre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mujeres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niñas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y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necesidad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tener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cuenta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con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medidas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concretas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avances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ciencia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cuanto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conocimiento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clima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en particular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relación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con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importante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papel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océanos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cuya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protección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forma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desde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ahora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parte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desarrollo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Acuerdo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Paris.</w:t>
      </w:r>
    </w:p>
    <w:p w:rsid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COP 25 con luces y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sombras</w:t>
      </w:r>
      <w:proofErr w:type="gramStart"/>
      <w:r w:rsidRPr="009E3F4B">
        <w:rPr>
          <w:rFonts w:asciiTheme="majorHAnsi" w:hAnsiTheme="majorHAnsi"/>
          <w:color w:val="000000"/>
          <w:sz w:val="22"/>
          <w:szCs w:val="22"/>
        </w:rPr>
        <w:t>,que</w:t>
      </w:r>
      <w:proofErr w:type="spellEnd"/>
      <w:proofErr w:type="gramEnd"/>
      <w:r w:rsidRPr="009E3F4B">
        <w:rPr>
          <w:rFonts w:asciiTheme="majorHAnsi" w:hAnsiTheme="majorHAnsi"/>
          <w:color w:val="000000"/>
          <w:sz w:val="22"/>
          <w:szCs w:val="22"/>
        </w:rPr>
        <w:t xml:space="preserve"> no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por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casualidad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ha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sido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de mayor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duración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historia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dichas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cumbres:esa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prolongación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inédita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discusiones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prueba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enorme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esfuerzo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muchos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protagonistas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- y entre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ellos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representantes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del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gobierno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español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-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estuvieron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dispuestos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hacer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conclusiones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reflejaran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suficiente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voluntad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para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seguir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avanzando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transición,cada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vez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más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inaplazable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bookmarkStart w:id="0" w:name="_GoBack"/>
      <w:bookmarkEnd w:id="0"/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Una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COP25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a mi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juicio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hace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previsible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dicho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avance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produzca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varias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velocidades,sin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renunciar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al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objetivo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superior de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fortalecer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un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multilateralismo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con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reglas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comunes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que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garantice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los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derechos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humanos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todo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 xml:space="preserve"> el </w:t>
      </w:r>
      <w:proofErr w:type="spellStart"/>
      <w:r w:rsidRPr="009E3F4B">
        <w:rPr>
          <w:rFonts w:asciiTheme="majorHAnsi" w:hAnsiTheme="majorHAnsi"/>
          <w:color w:val="000000"/>
          <w:sz w:val="22"/>
          <w:szCs w:val="22"/>
        </w:rPr>
        <w:t>mundo</w:t>
      </w:r>
      <w:proofErr w:type="spellEnd"/>
      <w:r w:rsidRPr="009E3F4B">
        <w:rPr>
          <w:rFonts w:asciiTheme="majorHAnsi" w:hAnsiTheme="majorHAnsi"/>
          <w:color w:val="000000"/>
          <w:sz w:val="22"/>
          <w:szCs w:val="22"/>
        </w:rPr>
        <w:t>.</w:t>
      </w:r>
    </w:p>
    <w:p w:rsidR="009E3F4B" w:rsidRPr="009E3F4B" w:rsidRDefault="009E3F4B" w:rsidP="009E3F4B">
      <w:pPr>
        <w:jc w:val="both"/>
        <w:outlineLvl w:val="3"/>
        <w:rPr>
          <w:rFonts w:asciiTheme="majorHAnsi" w:eastAsia="Times New Roman" w:hAnsiTheme="majorHAnsi" w:cs="Times New Roman"/>
          <w:color w:val="333333"/>
          <w:sz w:val="22"/>
          <w:szCs w:val="22"/>
          <w:lang w:val="en-US"/>
        </w:rPr>
      </w:pPr>
    </w:p>
    <w:p w:rsidR="00E65D89" w:rsidRPr="009E3F4B" w:rsidRDefault="00E65D89" w:rsidP="009E3F4B">
      <w:pPr>
        <w:jc w:val="both"/>
        <w:rPr>
          <w:rFonts w:asciiTheme="majorHAnsi" w:hAnsiTheme="majorHAnsi"/>
          <w:sz w:val="22"/>
          <w:szCs w:val="22"/>
        </w:rPr>
      </w:pPr>
    </w:p>
    <w:sectPr w:rsidR="00E65D89" w:rsidRPr="009E3F4B" w:rsidSect="009E3F4B">
      <w:headerReference w:type="default" r:id="rId8"/>
      <w:pgSz w:w="12240" w:h="15840"/>
      <w:pgMar w:top="1440" w:right="1041" w:bottom="1440" w:left="1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B" w:rsidRDefault="009E3F4B">
      <w:r>
        <w:separator/>
      </w:r>
    </w:p>
  </w:endnote>
  <w:endnote w:type="continuationSeparator" w:id="0">
    <w:p w:rsidR="009E3F4B" w:rsidRDefault="009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B" w:rsidRDefault="009E3F4B">
      <w:r>
        <w:separator/>
      </w:r>
    </w:p>
  </w:footnote>
  <w:footnote w:type="continuationSeparator" w:id="0">
    <w:p w:rsidR="009E3F4B" w:rsidRDefault="009E3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4B" w:rsidRDefault="009E3F4B" w:rsidP="009E3F4B">
    <w:pPr>
      <w:pStyle w:val="Header"/>
      <w:jc w:val="center"/>
    </w:pPr>
    <w:r>
      <w:rPr>
        <w:noProof/>
        <w:lang w:val="en-US"/>
      </w:rPr>
      <w:drawing>
        <wp:inline distT="0" distB="0" distL="0" distR="0" wp14:anchorId="1124380A" wp14:editId="35869F7D">
          <wp:extent cx="1516803" cy="861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PROGPOST_LOGO_p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11" cy="86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8A15FAC" wp14:editId="31DFF41F">
          <wp:extent cx="1606039" cy="1135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ink European Read Europe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39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783"/>
    <w:multiLevelType w:val="hybridMultilevel"/>
    <w:tmpl w:val="A50A03FE"/>
    <w:lvl w:ilvl="0" w:tplc="C93A3918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F45CF"/>
    <w:multiLevelType w:val="hybridMultilevel"/>
    <w:tmpl w:val="F3DE5774"/>
    <w:lvl w:ilvl="0" w:tplc="2A6619D2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D"/>
    <w:rsid w:val="00302697"/>
    <w:rsid w:val="009E3F4B"/>
    <w:rsid w:val="00E65D89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CD"/>
  </w:style>
  <w:style w:type="paragraph" w:styleId="Heading4">
    <w:name w:val="heading 4"/>
    <w:basedOn w:val="Normal"/>
    <w:link w:val="Heading4Char"/>
    <w:uiPriority w:val="9"/>
    <w:qFormat/>
    <w:rsid w:val="009E3F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CD"/>
  </w:style>
  <w:style w:type="character" w:customStyle="1" w:styleId="apple-converted-space">
    <w:name w:val="apple-converted-space"/>
    <w:basedOn w:val="DefaultParagraphFont"/>
    <w:rsid w:val="00F858CD"/>
  </w:style>
  <w:style w:type="paragraph" w:styleId="ListParagraph">
    <w:name w:val="List Paragraph"/>
    <w:basedOn w:val="Normal"/>
    <w:uiPriority w:val="34"/>
    <w:qFormat/>
    <w:rsid w:val="00F8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E3F4B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9E3F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E3F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CD"/>
  </w:style>
  <w:style w:type="paragraph" w:styleId="Heading4">
    <w:name w:val="heading 4"/>
    <w:basedOn w:val="Normal"/>
    <w:link w:val="Heading4Char"/>
    <w:uiPriority w:val="9"/>
    <w:qFormat/>
    <w:rsid w:val="009E3F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CD"/>
  </w:style>
  <w:style w:type="character" w:customStyle="1" w:styleId="apple-converted-space">
    <w:name w:val="apple-converted-space"/>
    <w:basedOn w:val="DefaultParagraphFont"/>
    <w:rsid w:val="00F858CD"/>
  </w:style>
  <w:style w:type="paragraph" w:styleId="ListParagraph">
    <w:name w:val="List Paragraph"/>
    <w:basedOn w:val="Normal"/>
    <w:uiPriority w:val="34"/>
    <w:qFormat/>
    <w:rsid w:val="00F8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D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E3F4B"/>
    <w:rPr>
      <w:rFonts w:ascii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9E3F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E3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Macintosh Word</Application>
  <DocSecurity>0</DocSecurity>
  <Lines>41</Lines>
  <Paragraphs>11</Paragraphs>
  <ScaleCrop>false</ScaleCrop>
  <Company>FEPS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Bloëdt</dc:creator>
  <cp:keywords/>
  <dc:description/>
  <cp:lastModifiedBy>Alain Bloëdt</cp:lastModifiedBy>
  <cp:revision>2</cp:revision>
  <dcterms:created xsi:type="dcterms:W3CDTF">2020-01-10T10:52:00Z</dcterms:created>
  <dcterms:modified xsi:type="dcterms:W3CDTF">2020-01-10T10:52:00Z</dcterms:modified>
</cp:coreProperties>
</file>